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400" w:after="120"/>
        <w:jc w:val="both"/>
        <w:rPr/>
      </w:pPr>
      <w:bookmarkStart w:id="0" w:name="_unumurqpjkl9"/>
      <w:bookmarkEnd w:id="0"/>
      <w:r>
        <w:rPr/>
        <w:t xml:space="preserve">SCHEMA RELAZIONE </w:t>
      </w:r>
      <w:r>
        <w:rPr/>
        <w:t>INTERMEDIA</w:t>
      </w:r>
      <w:r>
        <w:rPr/>
        <w:t xml:space="preserve"> DEL PROGETTO</w:t>
      </w:r>
    </w:p>
    <w:p>
      <w:pPr>
        <w:pStyle w:val="LOnormal"/>
        <w:spacing w:before="400" w:after="120"/>
        <w:jc w:val="both"/>
        <w:rPr/>
      </w:pPr>
      <w:r>
        <w:rPr/>
        <w:t>La presente relazione viene redatta in ottemperanza a quanto previsto dall’Art. 10, c.1  dell’Avviso, secondo il quale il soggetto beneficiario del contributo si impegna, pena la decadenza e la revoca del contributo stesso, ad osservare, tra gli altri, i seguenti obblighi:</w:t>
      </w:r>
    </w:p>
    <w:p>
      <w:pPr>
        <w:pStyle w:val="LOnormal"/>
        <w:spacing w:before="400" w:after="120"/>
        <w:jc w:val="both"/>
        <w:rPr>
          <w:i/>
          <w:i/>
          <w:iCs/>
        </w:rPr>
      </w:pPr>
      <w:r>
        <w:rPr>
          <w:i/>
          <w:iCs/>
        </w:rPr>
        <w:t xml:space="preserve">lett. </w:t>
      </w:r>
      <w:r>
        <w:rPr>
          <w:i/>
          <w:iCs/>
        </w:rPr>
        <w:t>b) garantire il monitoraggio quadrimestrale - al termine del quarto e dell’ottavo mese dalla sottoscrizione dell’Atto di ammissione al contributo e della Convenzione - trasmettendo tramite il sistema informativo SFT una relazione sullo stato di avanzamento delle attività redatta secondo un modello di relazione e/o check list da completare da parte dell’ente, allegando eventuali contratti o accordi di collaborazione stipulati con altri soggetti;</w:t>
      </w:r>
    </w:p>
    <w:p>
      <w:pPr>
        <w:pStyle w:val="LOnormal"/>
        <w:spacing w:before="400" w:after="120"/>
        <w:jc w:val="both"/>
        <w:rPr/>
      </w:pPr>
      <w:r>
        <w:rPr>
          <w:i/>
          <w:iCs/>
        </w:rPr>
        <w:t xml:space="preserve">lett. </w:t>
      </w:r>
      <w:r>
        <w:rPr>
          <w:i/>
          <w:iCs/>
        </w:rPr>
        <w:t>c) segnalare, all’interno del monitoraggio quadrimestrale di cui alla lettera b), eventuali ritardi che incidano in maniera considerevole sulla tempistica attuativa definita nel cronoprogramma e le relative misure di mitigazione messe in atto, con la finalità di adottare tempestivamente eventuali contromisure che consentano il raggiungimento degli obiettivi e la conclusione delle attività entro i tempi massimi previsti.</w:t>
      </w:r>
    </w:p>
    <w:tbl>
      <w:tblPr>
        <w:tblStyle w:val="Table10"/>
        <w:tblW w:w="901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4507"/>
        <w:gridCol w:w="4507"/>
      </w:tblGrid>
      <w:tr>
        <w:trPr>
          <w:trHeight w:val="872" w:hRule="atLeast"/>
        </w:trPr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Titolo del progetto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  <w:tab/>
              <w:tab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Data di avvio del progetto </w:t>
            </w:r>
            <w:r>
              <w:rPr>
                <w:rFonts w:eastAsia="Times New Roman" w:cs="Times New Roman" w:ascii="Times New Roman" w:hAnsi="Times New Roman"/>
                <w:b/>
              </w:rPr>
              <w:t>(coincide con la data di ricezione da parte di Regione Toscana della Convenzione sottoscritta)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Data del monitoraggio quadrimestrale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(relativa al quarto o all’ottavo mese dalla data di avvio del progetto)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Criticità riscontrate di tipo tecnico, organizzativo o di altra natura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  <w:p>
            <w:pPr>
              <w:pStyle w:val="LOnormal"/>
              <w:widowControl w:val="false"/>
              <w:rPr/>
            </w:pPr>
            <w:r>
              <w:rPr/>
            </w:r>
          </w:p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872" w:hRule="atLeast"/>
        </w:trPr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Ulteriori annotazioni o segnalazioni</w:t>
            </w:r>
          </w:p>
        </w:tc>
        <w:tc>
          <w:tcPr>
            <w:tcW w:w="45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</w:tbl>
    <w:p>
      <w:pPr>
        <w:pStyle w:val="LOnormal"/>
        <w:rPr/>
      </w:pPr>
      <w:r>
        <w:rPr/>
      </w:r>
    </w:p>
    <w:p>
      <w:pPr>
        <w:pStyle w:val="LOnormal"/>
        <w:spacing w:lineRule="auto" w:line="240" w:before="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Per ciascuna delle tipologie di attività che erano previste dal progetto, dettaglio dell’attività svolta e specifica dei riferimenti e delle modalità che ne consentano una concreta verifica:</w:t>
      </w:r>
    </w:p>
    <w:tbl>
      <w:tblPr>
        <w:tblStyle w:val="Table11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2833"/>
        <w:gridCol w:w="3072"/>
        <w:gridCol w:w="3120"/>
      </w:tblGrid>
      <w:tr>
        <w:trPr>
          <w:trHeight w:val="810" w:hRule="atLeast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</w:r>
            <w:r>
              <w:rPr>
                <w:rFonts w:eastAsia="Times New Roman" w:cs="Times New Roman" w:ascii="Times New Roman" w:hAnsi="Times New Roman"/>
                <w:b/>
              </w:rPr>
              <w:t>Tipologia di attività svolta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dell’attività realizzata, degli output e dei risultati prodotti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da parte di Regione Toscana</w:t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3d-data acquisizione strumenti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3d-data integrazione dei processi dell’ente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ingestion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analytics</w:t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ML/AI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smart region integrazione e messa a regime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per AI training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  <w:tr>
        <w:trPr>
          <w:trHeight w:val="405" w:hRule="atLeast"/>
        </w:trPr>
        <w:tc>
          <w:tcPr>
            <w:tcW w:w="2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ind w:left="720" w:hanging="360"/>
              <w:rPr>
                <w:rFonts w:ascii="Times New Roman" w:hAnsi="Times New Roman" w:eastAsia="Times New Roman" w:cs="Times New Roman"/>
                <w:b/>
                <w:b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High Value</w:t>
            </w:r>
          </w:p>
        </w:tc>
        <w:tc>
          <w:tcPr>
            <w:tcW w:w="307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3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  <w:tab/>
              <w:br/>
              <w:t xml:space="preserve"> </w:t>
              <w:tab/>
              <w:tab/>
              <w:tab/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Dataset rilasciati su dati.toscana.it per l’assolvimento dell’obbligo minimo di 5 dataset previsto dall’art. 5, commi 3 e 4:</w:t>
      </w:r>
    </w:p>
    <w:tbl>
      <w:tblPr>
        <w:tblStyle w:val="Table12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1842"/>
        <w:gridCol w:w="1778"/>
        <w:gridCol w:w="1778"/>
        <w:gridCol w:w="1782"/>
        <w:gridCol w:w="1845"/>
      </w:tblGrid>
      <w:tr>
        <w:trPr>
          <w:trHeight w:val="557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#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dataset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Link per download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Formato dei dati, licenza d’uso e altre indicazioni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Dataset High Value o dataset per AI training (SI/NO)</w:t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Dataset rilasciati su dati.toscana.it in aggiunta al numero minimo previsto dall’art. 5, commi 3 e 4, in funzione dell’attribuzione del punteggio di valutazione di merito  previsto dall’art. 8, comma 18, se attribuito (aggiungere o eliminare righe, secondo necessità):</w:t>
      </w:r>
    </w:p>
    <w:tbl>
      <w:tblPr>
        <w:tblStyle w:val="Table13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val="0600"/>
      </w:tblPr>
      <w:tblGrid>
        <w:gridCol w:w="4528"/>
        <w:gridCol w:w="2219"/>
        <w:gridCol w:w="2278"/>
      </w:tblGrid>
      <w:tr>
        <w:trPr>
          <w:trHeight w:val="510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dataset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Link per download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Formato dei dati e altre indicazioni</w:t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Soggetti che hanno partecipato al progetto secondo l’art. 3, comma 3 del bando e modalità di verifica delle relative attività (aggiungere o eliminare righe, secondo necessità):</w:t>
      </w:r>
    </w:p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/>
      </w:r>
    </w:p>
    <w:tbl>
      <w:tblPr>
        <w:tblStyle w:val="Table14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3026"/>
        <w:gridCol w:w="2972"/>
        <w:gridCol w:w="3027"/>
      </w:tblGrid>
      <w:tr>
        <w:trPr>
          <w:trHeight w:val="510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Soggetto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Attività svolte nel progetto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da parte di Regione Toscana</w:t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Resoconto delle tempistiche effettive del progetto (aggiungere o eliminare righe, secondo necessità, </w:t>
      </w:r>
      <w:r>
        <w:rPr>
          <w:rFonts w:eastAsia="Times New Roman" w:cs="Times New Roman" w:ascii="Times New Roman" w:hAnsi="Times New Roman"/>
        </w:rPr>
        <w:t>riportare tutte le fasi previste dal cronoprogramma presentato nella domanda di partecipazione approvata, indicando le date previste aggiornate e le eventuali date effettive, annotare eventuali modifiche delle singole fasi o inserire eventuali nuove fasi utili a dettagliare maggiormente il cronoprogramma</w:t>
      </w:r>
      <w:r>
        <w:rPr>
          <w:rFonts w:eastAsia="Times New Roman" w:cs="Times New Roman" w:ascii="Times New Roman" w:hAnsi="Times New Roman"/>
        </w:rPr>
        <w:t>):</w:t>
      </w:r>
    </w:p>
    <w:tbl>
      <w:tblPr>
        <w:tblStyle w:val="Table15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1279"/>
        <w:gridCol w:w="1295"/>
        <w:gridCol w:w="1294"/>
        <w:gridCol w:w="1294"/>
        <w:gridCol w:w="1293"/>
        <w:gridCol w:w="1286"/>
        <w:gridCol w:w="1284"/>
      </w:tblGrid>
      <w:tr>
        <w:trPr>
          <w:trHeight w:val="510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Fase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inizio prevista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fine prevista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inizio effettiva</w:t>
            </w:r>
          </w:p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ab/>
              <w:tab/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Data fine effettiva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Numero e data atto</w:t>
            </w:r>
            <w:r>
              <w:rPr>
                <w:rFonts w:eastAsia="Times New Roman" w:cs="Times New Roman" w:ascii="Times New Roman" w:hAnsi="Times New Roman"/>
              </w:rPr>
              <w:t xml:space="preserve"> (eventuale)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Note</w:t>
            </w:r>
          </w:p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(opzionale)</w:t>
            </w:r>
          </w:p>
        </w:tc>
      </w:tr>
      <w:tr>
        <w:trPr>
          <w:trHeight w:val="525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525" w:hRule="atLeast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In caso di </w:t>
      </w:r>
      <w:r>
        <w:rPr>
          <w:rFonts w:eastAsia="Times New Roman" w:cs="Times New Roman" w:ascii="Times New Roman" w:hAnsi="Times New Roman"/>
        </w:rPr>
        <w:t>ritardi sulla tempistica attuativa definita nel cronoprogramma, eventuali contromisure che consentano il raggiungimento degli obiettivi e la conclusione delle attività entro i tempi massimi previsti:</w:t>
      </w:r>
    </w:p>
    <w:tbl>
      <w:tblPr>
        <w:tblStyle w:val="Table1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331" w:before="24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Indicatore di risultato e modalità di verifica per ciascun output realizzato nell’ambito del progetto:</w:t>
      </w:r>
    </w:p>
    <w:tbl>
      <w:tblPr>
        <w:tblStyle w:val="Table16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2999"/>
        <w:gridCol w:w="3023"/>
        <w:gridCol w:w="3003"/>
      </w:tblGrid>
      <w:tr>
        <w:trPr>
          <w:trHeight w:val="765" w:hRule="atLeast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Output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rilevazione dell’indicatore e fonte dati utilizzata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Modalità di verifica annuale dell’indicatore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</w:tr>
      <w:tr>
        <w:trPr>
          <w:trHeight w:val="1020" w:hRule="atLeast"/>
        </w:trPr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Dataset open data pubblicati per l’assolvimento dell’obbligo minimo di 5 dataset previsto dall’art. 5, commi 3 e 4.</w:t>
            </w:r>
          </w:p>
        </w:tc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25" w:hRule="atLeast"/>
        </w:trPr>
        <w:tc>
          <w:tcPr>
            <w:tcW w:w="2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dataset rilasciati su dati.toscana.it in aggiunta al numero minimo previsto dall’art. 5, commi 3 e 4, in funzione dell’attribuzione del punteggio di valutazione di merito  previsto dall’art. 8, comma 18, se attribuito.</w:t>
            </w:r>
          </w:p>
        </w:tc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25" w:hRule="atLeast"/>
        </w:trPr>
        <w:tc>
          <w:tcPr>
            <w:tcW w:w="2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prodotti realizzati nell’ambito del progetto, secondo quanto descritto per le tipologie di attività da a) a h) che sono state oggetto di realizzione (ad es. dashboard, siti web, API, eccetera).</w:t>
            </w:r>
          </w:p>
        </w:tc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Documenti allegati (aggiungere o eliminare righe, secondo necessità):</w:t>
      </w:r>
    </w:p>
    <w:tbl>
      <w:tblPr>
        <w:tblStyle w:val="Table17"/>
        <w:tblW w:w="9025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600"/>
      </w:tblPr>
      <w:tblGrid>
        <w:gridCol w:w="3604"/>
        <w:gridCol w:w="5420"/>
      </w:tblGrid>
      <w:tr>
        <w:trPr>
          <w:trHeight w:val="525" w:hRule="atLeast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Titolo del documento</w:t>
            </w:r>
            <w:r>
              <w:rPr>
                <w:rFonts w:eastAsia="Times New Roman" w:cs="Times New Roman" w:ascii="Times New Roman" w:hAnsi="Times New Roman"/>
              </w:rPr>
              <w:tab/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Descrizione dei contenuti</w:t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405" w:hRule="atLeast"/>
        </w:trPr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spacing w:lineRule="auto" w:line="240" w:before="240" w:after="0"/>
        <w:jc w:val="both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1440" w:top="2656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31510" cy="5689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Saltoaindice">
    <w:name w:val="Salto a indice"/>
    <w:qFormat/>
    <w:rPr/>
  </w:style>
  <w:style w:type="character" w:styleId="Numerazionerighe">
    <w:name w:val="Numerazione righe"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Notaapidipagina">
    <w:name w:val="Footnote Text"/>
    <w:basedOn w:val="Normal"/>
    <w:pPr/>
    <w:rPr/>
  </w:style>
  <w:style w:type="paragraph" w:styleId="Intestazione">
    <w:name w:val="Header"/>
    <w:basedOn w:val="Intestazioneepidipagina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LibreOffice/7.2.7.2$Windows_X86_64 LibreOffice_project/8d71d29d553c0f7dcbfa38fbfda25ee34cce99a2</Application>
  <AppVersion>15.0000</AppVersion>
  <Pages>4</Pages>
  <Words>665</Words>
  <Characters>4014</Characters>
  <CharactersWithSpaces>4786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2025-01-17T04:59:10Z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